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681" w:hanging="0"/>
        <w:rPr>
          <w:rFonts w:ascii="Verdana" w:hAnsi="Verdana"/>
          <w:sz w:val="24"/>
        </w:rPr>
      </w:pPr>
      <w:r>
        <w:rPr>
          <w:rFonts w:cs="Verdana" w:ascii="Verdana" w:hAnsi="Verdana"/>
          <w:bCs/>
          <w:sz w:val="24"/>
        </w:rPr>
        <w:t>Firenze, 12 febbraio 2024</w:t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</w:r>
    </w:p>
    <w:p>
      <w:pPr>
        <w:pStyle w:val="Normal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UFFIZI, OPERE CONTEMPORANEE ‘IN MINIATURA’ </w:t>
      </w:r>
    </w:p>
    <w:p>
      <w:pPr>
        <w:pStyle w:val="Normal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A DIALOGO CON I CAPOLAVORI PER RISCOPRIRE </w:t>
      </w:r>
    </w:p>
    <w:p>
      <w:pPr>
        <w:pStyle w:val="Normal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IL SENSO PI</w:t>
      </w:r>
      <w:r>
        <w:rPr>
          <w:rFonts w:eastAsia="NSimSun" w:cs="Helvetica" w:ascii="Verdana" w:hAnsi="Verdana"/>
          <w:b/>
          <w:bCs/>
          <w:color w:val="auto"/>
          <w:sz w:val="24"/>
        </w:rPr>
        <w:t>Ù</w:t>
      </w:r>
      <w:r>
        <w:rPr>
          <w:rFonts w:ascii="Verdana" w:hAnsi="Verdana"/>
          <w:b/>
          <w:bCs/>
          <w:sz w:val="24"/>
        </w:rPr>
        <w:t xml:space="preserve"> PROFONDO DEL GUARDARE</w:t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 xml:space="preserve">È ‘Land In Land Out’, in Galleria da domani al 17 marzo: 16 artisti, otto italiani e otto belgi, affiancano i loro lavori ai dipinti dei maestri del Medioevo e del Rinascimento; obiettivo, riflettere sull’evoluzione del concetto di paesaggio </w:t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>e del modo in cui lo si osserva</w:t>
      </w:r>
    </w:p>
    <w:p>
      <w:pPr>
        <w:pStyle w:val="Heading2"/>
        <w:spacing w:lineRule="auto" w:line="240" w:before="37" w:after="0"/>
        <w:ind w:left="0" w:right="217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Heading2"/>
        <w:spacing w:lineRule="auto" w:line="240" w:before="37" w:after="0"/>
        <w:ind w:left="0" w:right="217" w:hanging="0"/>
        <w:rPr>
          <w:rFonts w:ascii="Verdana" w:hAnsi="Verdana" w:cs="Calibri" w:cstheme="minorHAnsi"/>
          <w:b/>
          <w:b/>
          <w:spacing w:val="-5"/>
          <w:sz w:val="24"/>
        </w:rPr>
      </w:pPr>
      <w:r>
        <w:rPr>
          <w:rFonts w:cs="Calibri" w:cstheme="minorHAnsi" w:ascii="Verdana" w:hAnsi="Verdana"/>
          <w:b/>
          <w:spacing w:val="-5"/>
          <w:sz w:val="24"/>
        </w:rPr>
      </w:r>
    </w:p>
    <w:p>
      <w:pPr>
        <w:pStyle w:val="Normal"/>
        <w:spacing w:before="37" w:after="0"/>
        <w:ind w:right="264" w:hanging="0"/>
        <w:rPr>
          <w:rFonts w:ascii="Verdana" w:hAnsi="Verdana" w:cs="Calibri" w:cstheme="minorHAnsi"/>
          <w:spacing w:val="-5"/>
          <w:w w:val="105"/>
          <w:sz w:val="24"/>
        </w:rPr>
      </w:pPr>
      <w:r>
        <w:rPr>
          <w:rFonts w:cs="Calibri" w:cstheme="minorHAnsi" w:ascii="Verdana" w:hAnsi="Verdana"/>
          <w:spacing w:val="-5"/>
          <w:w w:val="105"/>
          <w:sz w:val="24"/>
        </w:rPr>
      </w:r>
    </w:p>
    <w:p>
      <w:pPr>
        <w:pStyle w:val="Normal"/>
        <w:spacing w:before="37" w:after="0"/>
        <w:ind w:right="264" w:hanging="0"/>
        <w:rPr>
          <w:rFonts w:ascii="Verdana" w:hAnsi="Verdana" w:cs="Calibri" w:cstheme="minorHAnsi"/>
          <w:spacing w:val="-5"/>
          <w:w w:val="105"/>
          <w:sz w:val="24"/>
        </w:rPr>
      </w:pPr>
      <w:r>
        <w:rPr>
          <w:rFonts w:cs="Calibri" w:ascii="Verdana" w:hAnsi="Verdana" w:cstheme="minorHAnsi"/>
          <w:spacing w:val="-5"/>
          <w:w w:val="105"/>
          <w:sz w:val="24"/>
        </w:rPr>
        <w:t>Sedici artisti contemporanei, otto italiani e otto belgi, si confrontano con il formato panoramico 16:9,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esponendo coppie di </w:t>
      </w:r>
      <w:r>
        <w:rPr>
          <w:rFonts w:cs="Calibri" w:ascii="Verdana" w:hAnsi="Verdana" w:cstheme="minorHAnsi"/>
          <w:spacing w:val="-5"/>
          <w:w w:val="105"/>
          <w:sz w:val="24"/>
        </w:rPr>
        <w:t>opere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nella dimensione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16x9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cm in dialogo con i capolavori della Galleria degli Uffizi, tra i quali dipinti di Fra Bartolomeo, Giovanni Bellini, Ambrogio Lorenzetti, Simone Martini e Lippo Memmi, Tintoretto, Veronese. </w:t>
      </w:r>
      <w:r>
        <w:rPr>
          <w:rFonts w:cs="Calibri" w:ascii="Verdana" w:hAnsi="Verdana" w:cstheme="minorHAnsi"/>
          <w:spacing w:val="-2"/>
          <w:sz w:val="24"/>
        </w:rPr>
        <w:t xml:space="preserve">È </w:t>
      </w:r>
      <w:r>
        <w:rPr>
          <w:rFonts w:cs="Calibri" w:ascii="Verdana" w:hAnsi="Verdana" w:cstheme="minorHAnsi"/>
          <w:i/>
          <w:iCs/>
          <w:spacing w:val="-2"/>
          <w:sz w:val="24"/>
        </w:rPr>
        <w:t>Land</w:t>
      </w:r>
      <w:r>
        <w:rPr>
          <w:rFonts w:cs="Calibri" w:ascii="Verdana" w:hAnsi="Verdana" w:cstheme="minorHAnsi"/>
          <w:i/>
          <w:iCs/>
          <w:spacing w:val="-11"/>
          <w:sz w:val="24"/>
        </w:rPr>
        <w:t xml:space="preserve"> </w:t>
      </w:r>
      <w:r>
        <w:rPr>
          <w:rFonts w:cs="Calibri" w:ascii="Verdana" w:hAnsi="Verdana" w:cstheme="minorHAnsi"/>
          <w:i/>
          <w:iCs/>
          <w:spacing w:val="-2"/>
          <w:sz w:val="24"/>
        </w:rPr>
        <w:t>In</w:t>
      </w:r>
      <w:r>
        <w:rPr>
          <w:rFonts w:cs="Calibri" w:ascii="Verdana" w:hAnsi="Verdana" w:cstheme="minorHAnsi"/>
          <w:i/>
          <w:iCs/>
          <w:spacing w:val="-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spacing w:val="-2"/>
          <w:sz w:val="24"/>
        </w:rPr>
        <w:t>Land</w:t>
      </w:r>
      <w:r>
        <w:rPr>
          <w:rFonts w:cs="Calibri" w:ascii="Verdana" w:hAnsi="Verdana" w:cstheme="minorHAnsi"/>
          <w:i/>
          <w:iCs/>
          <w:spacing w:val="-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spacing w:val="-5"/>
          <w:sz w:val="24"/>
        </w:rPr>
        <w:t>Out</w:t>
      </w:r>
      <w:r>
        <w:rPr>
          <w:rFonts w:cs="Calibri" w:ascii="Verdana" w:hAnsi="Verdana" w:cstheme="minorHAnsi"/>
          <w:spacing w:val="-5"/>
          <w:sz w:val="24"/>
        </w:rPr>
        <w:t>, mostra accolta nel museo vasariano dal 13 febbraio al 17 marzo e curata dall’associazione culturale Modo, con sede a Bruxelles, insieme a Francesca Sborgi per le Gallerie degli Uffizi (</w:t>
      </w:r>
      <w:r>
        <w:rPr>
          <w:rFonts w:cs="Calibri" w:ascii="Verdana" w:hAnsi="Verdana" w:cstheme="minorHAnsi"/>
          <w:strike/>
          <w:spacing w:val="-5"/>
          <w:sz w:val="24"/>
        </w:rPr>
        <w:t>e</w:t>
      </w:r>
      <w:r>
        <w:rPr>
          <w:rFonts w:cs="Calibri" w:ascii="Verdana" w:hAnsi="Verdana" w:cstheme="minorHAnsi"/>
          <w:spacing w:val="-5"/>
          <w:sz w:val="24"/>
        </w:rPr>
        <w:t xml:space="preserve"> con il catalogo di Silvana Editoriale). </w:t>
      </w:r>
      <w:r>
        <w:rPr>
          <w:rFonts w:cs="Calibri" w:ascii="Verdana" w:hAnsi="Verdana" w:cstheme="minorHAnsi"/>
          <w:spacing w:val="-5"/>
          <w:w w:val="105"/>
          <w:sz w:val="24"/>
        </w:rPr>
        <w:t>La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scelta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del formato sedici noni quale ‘filo conduttore’ della mostra, rappresenta il tentativo dell’arte di far riscoprire il senso più intimo e profondo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del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guardare rappresentato nell’epoca contemporanea dal formato del cellulare ma, soprattutto, misura della psico-visione umana,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con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l’intenzione di mettere in risalto la relazione che intercorre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tra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l’opera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d’arte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e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l’osservatore e </w:t>
      </w:r>
      <w:r>
        <w:rPr>
          <w:rFonts w:cs="Arial" w:ascii="Verdana" w:hAnsi="Verdana"/>
          <w:sz w:val="24"/>
        </w:rPr>
        <w:t xml:space="preserve">quale sia il metro percettivo che usiamo per definire ciò che divide </w:t>
      </w:r>
      <w:r>
        <w:rPr>
          <w:rFonts w:cs="Arial" w:ascii="Verdana" w:hAnsi="Verdana"/>
          <w:i/>
          <w:iCs/>
          <w:sz w:val="24"/>
        </w:rPr>
        <w:t>noi</w:t>
      </w:r>
      <w:r>
        <w:rPr>
          <w:rFonts w:cs="Arial" w:ascii="Verdana" w:hAnsi="Verdana"/>
          <w:sz w:val="24"/>
        </w:rPr>
        <w:t xml:space="preserve"> e la dimensione immaginata dell’opera.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 Allo stesso tempo la mostra intende anche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stabilire una connessione tra la cultura italiana e quella belga, ponendo al centro i concetti dell’osservazione del paesaggio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e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della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sua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interpretazione.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Il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genere paesaggistico,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a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partire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dalla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sua</w:t>
      </w:r>
      <w:r>
        <w:rPr>
          <w:rFonts w:cs="Calibri" w:ascii="Verdana" w:hAnsi="Verdana" w:cstheme="minorHAnsi"/>
          <w:spacing w:val="-7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massima diffusione intorno al XVI secolo nei Paesi Bassi, contraddistingue la storia dell’arte di questi due paesi; Italia e Belgio si sono spesso confrontati con esso, esercitando nel tempo e nelle esperienze artistiche una reciproca contaminazione. Ancora oggi</w:t>
      </w:r>
      <w:r>
        <w:rPr>
          <w:rFonts w:cs="Calibri" w:ascii="Verdana" w:hAnsi="Verdana" w:cstheme="minorHAnsi"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la</w:t>
      </w:r>
      <w:r>
        <w:rPr>
          <w:rFonts w:cs="Calibri" w:ascii="Verdana" w:hAnsi="Verdana" w:cstheme="minorHAnsi"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parola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spacing w:val="-5"/>
          <w:w w:val="110"/>
          <w:sz w:val="24"/>
        </w:rPr>
        <w:t xml:space="preserve">paesaggio 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rimanda ad un’idea tradizionale della rappresentazione naturalistica e, in termini più generali, 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al dipinto delimitato dal confine di una cornice. Attraverso le loro opere, gli artisti protagonisti di </w:t>
      </w:r>
      <w:r>
        <w:rPr>
          <w:rFonts w:cs="Calibri" w:ascii="Verdana" w:hAnsi="Verdana" w:cstheme="minorHAnsi"/>
          <w:i/>
          <w:iCs/>
          <w:spacing w:val="-5"/>
          <w:w w:val="105"/>
          <w:sz w:val="24"/>
        </w:rPr>
        <w:t>Land In Land Out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affrontano le forzature e gli stereotipi di questo genere: sono Lucia Bru, </w:t>
      </w:r>
      <w:r>
        <w:rPr>
          <w:rFonts w:cs="Calibri" w:ascii="Verdana" w:hAnsi="Verdana" w:cstheme="minorHAnsi"/>
          <w:spacing w:val="-2"/>
          <w:w w:val="110"/>
          <w:sz w:val="24"/>
        </w:rPr>
        <w:t>Hans</w:t>
      </w:r>
      <w:r>
        <w:rPr>
          <w:rFonts w:cs="Calibri" w:ascii="Verdana" w:hAnsi="Verdana" w:cstheme="minorHAnsi"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 xml:space="preserve">Demeulenaere, </w:t>
      </w:r>
      <w:r>
        <w:rPr>
          <w:rFonts w:cs="Calibri" w:ascii="Verdana" w:hAnsi="Verdana" w:cstheme="minorHAnsi"/>
          <w:spacing w:val="-5"/>
          <w:w w:val="110"/>
          <w:sz w:val="24"/>
        </w:rPr>
        <w:t>Edith Dekyndt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, </w:t>
      </w:r>
      <w:r>
        <w:rPr>
          <w:rFonts w:cs="Calibri" w:ascii="Verdana" w:hAnsi="Verdana" w:cstheme="minorHAnsi"/>
          <w:spacing w:val="-5"/>
          <w:w w:val="110"/>
          <w:sz w:val="24"/>
        </w:rPr>
        <w:t>Stef</w:t>
      </w:r>
      <w:r>
        <w:rPr>
          <w:rFonts w:cs="Calibri" w:ascii="Verdana" w:hAnsi="Verdana" w:cstheme="minorHAnsi"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Driesen, Hans Op de Beeck, Nathalie</w:t>
      </w:r>
      <w:r>
        <w:rPr>
          <w:rFonts w:cs="Calibri" w:ascii="Verdana" w:hAnsi="Verdana" w:cstheme="minorHAnsi"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Du</w:t>
      </w:r>
      <w:r>
        <w:rPr>
          <w:rFonts w:cs="Calibri" w:ascii="Verdana" w:hAnsi="Verdana" w:cstheme="minorHAnsi"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10"/>
          <w:sz w:val="24"/>
        </w:rPr>
        <w:t>Pasquier, Serena Fineschi</w:t>
      </w:r>
      <w:r>
        <w:rPr>
          <w:rFonts w:cs="Calibri" w:ascii="Verdana" w:hAnsi="Verdana" w:cstheme="minorHAnsi"/>
          <w:spacing w:val="-5"/>
          <w:w w:val="105"/>
          <w:sz w:val="24"/>
        </w:rPr>
        <w:t>, Tina</w:t>
      </w:r>
      <w:r>
        <w:rPr>
          <w:rFonts w:cs="Calibri" w:ascii="Verdana" w:hAnsi="Verdana" w:cstheme="minorHAnsi"/>
          <w:spacing w:val="-14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5"/>
          <w:w w:val="105"/>
          <w:sz w:val="24"/>
        </w:rPr>
        <w:t>Gillen, Marco Neri, Luca</w:t>
      </w:r>
      <w:r>
        <w:rPr>
          <w:rFonts w:cs="Calibri" w:ascii="Verdana" w:hAnsi="Verdana" w:cstheme="minorHAnsi"/>
          <w:spacing w:val="2"/>
          <w:w w:val="105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05"/>
          <w:sz w:val="24"/>
        </w:rPr>
        <w:t>Pancrazzi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, </w:t>
      </w:r>
      <w:r>
        <w:rPr>
          <w:rFonts w:cs="Calibri" w:ascii="Verdana" w:hAnsi="Verdana" w:cstheme="minorHAnsi"/>
          <w:spacing w:val="-5"/>
          <w:w w:val="110"/>
          <w:sz w:val="24"/>
        </w:rPr>
        <w:t>Alessandro</w:t>
      </w:r>
      <w:r>
        <w:rPr>
          <w:rFonts w:cs="Calibri" w:ascii="Verdana" w:hAnsi="Verdana" w:cstheme="minorHAnsi"/>
          <w:spacing w:val="-8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Scarabello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, 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Serse, 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Pieter </w:t>
      </w:r>
      <w:r>
        <w:rPr>
          <w:rFonts w:cs="Calibri" w:ascii="Verdana" w:hAnsi="Verdana" w:cstheme="minorHAnsi"/>
          <w:spacing w:val="-2"/>
          <w:w w:val="110"/>
          <w:sz w:val="24"/>
        </w:rPr>
        <w:t>Vermeersch</w:t>
      </w:r>
      <w:r>
        <w:rPr>
          <w:rFonts w:cs="Calibri" w:ascii="Verdana" w:hAnsi="Verdana" w:cstheme="minorHAnsi"/>
          <w:spacing w:val="-5"/>
          <w:w w:val="105"/>
          <w:sz w:val="24"/>
        </w:rPr>
        <w:t xml:space="preserve">, Laura Viale, </w:t>
      </w:r>
      <w:r>
        <w:rPr>
          <w:rFonts w:cs="Calibri" w:ascii="Verdana" w:hAnsi="Verdana" w:cstheme="minorHAnsi"/>
          <w:spacing w:val="-5"/>
          <w:w w:val="110"/>
          <w:sz w:val="24"/>
        </w:rPr>
        <w:t>Luca Vitone, Sophie</w:t>
      </w:r>
      <w:r>
        <w:rPr>
          <w:rFonts w:cs="Calibri" w:ascii="Verdana" w:hAnsi="Verdana" w:cstheme="minorHAnsi"/>
          <w:spacing w:val="-10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Whettnall.</w:t>
      </w:r>
    </w:p>
    <w:p>
      <w:pPr>
        <w:pStyle w:val="Normal"/>
        <w:ind w:left="120" w:right="264" w:hanging="0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</w:r>
    </w:p>
    <w:p>
      <w:pPr>
        <w:pStyle w:val="Normal"/>
        <w:ind w:right="264" w:hanging="0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</w:r>
      <w:bookmarkStart w:id="0" w:name="_GoBack"/>
      <w:bookmarkStart w:id="1" w:name="_GoBack"/>
      <w:bookmarkEnd w:id="1"/>
    </w:p>
    <w:p>
      <w:pPr>
        <w:pStyle w:val="Normal"/>
        <w:ind w:right="264" w:hanging="0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</w:r>
    </w:p>
    <w:p>
      <w:pPr>
        <w:pStyle w:val="Normal"/>
        <w:ind w:right="264" w:hanging="0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</w:r>
    </w:p>
    <w:p>
      <w:pPr>
        <w:pStyle w:val="Normal"/>
        <w:ind w:right="264" w:hanging="0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</w:r>
    </w:p>
    <w:p>
      <w:pPr>
        <w:pStyle w:val="Normal"/>
        <w:ind w:right="264" w:hanging="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05"/>
          <w:sz w:val="24"/>
        </w:rPr>
        <w:t>Gli 8 dialoghi nella Gallerie degli Uffizi</w:t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 xml:space="preserve">SALA A5 </w:t>
      </w:r>
    </w:p>
    <w:p>
      <w:pPr>
        <w:pStyle w:val="ListParagraph"/>
        <w:ind w:left="502" w:right="431" w:hanging="0"/>
        <w:rPr>
          <w:rFonts w:ascii="Verdana" w:hAnsi="Verdana"/>
          <w:i/>
          <w:i/>
          <w:iCs/>
          <w:sz w:val="24"/>
        </w:rPr>
      </w:pPr>
      <w:r>
        <w:rPr>
          <w:rFonts w:cs="Calibri" w:ascii="Verdana" w:hAnsi="Verdana" w:cstheme="minorHAnsi"/>
          <w:i/>
          <w:iCs/>
          <w:w w:val="110"/>
          <w:sz w:val="24"/>
        </w:rPr>
        <w:t>Serena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Fineschi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, </w:t>
      </w:r>
      <w:r>
        <w:rPr>
          <w:rFonts w:cs="Calibri" w:ascii="Verdana" w:hAnsi="Verdana" w:cstheme="minorHAnsi"/>
          <w:i/>
          <w:iCs/>
          <w:w w:val="110"/>
          <w:sz w:val="24"/>
        </w:rPr>
        <w:t>Edith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Dekyndt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–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Simone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Martini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e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Lippo</w:t>
      </w:r>
      <w:r>
        <w:rPr>
          <w:rFonts w:cs="Calibri" w:ascii="Verdana" w:hAnsi="Verdana" w:cstheme="minorHAnsi"/>
          <w:i/>
          <w:iCs/>
          <w:spacing w:val="-11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 xml:space="preserve">Memmi </w:t>
      </w:r>
    </w:p>
    <w:p>
      <w:pPr>
        <w:pStyle w:val="ListParagraph"/>
        <w:ind w:left="502" w:right="431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ind w:left="502" w:right="431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sz w:val="24"/>
        </w:rPr>
        <w:t>La pratica di Fineschi e Dekyndt è accomunata</w:t>
      </w:r>
      <w:r>
        <w:rPr>
          <w:rFonts w:cs="Calibri" w:ascii="Verdana" w:hAnsi="Verdana" w:cstheme="minorHAnsi"/>
          <w:spacing w:val="8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dall’osservazione dei materiali per comprenderne le potenzialità artistiche. La superficie aurea dell’opera di Simone Martini e Lippo Memmi è lo stimolo per innescare una riflessione</w:t>
      </w:r>
      <w:r>
        <w:rPr>
          <w:rFonts w:cs="Calibri" w:ascii="Verdana" w:hAnsi="Verdana" w:cstheme="minorHAnsi"/>
          <w:spacing w:val="8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sul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paesaggio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come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astrazione,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come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restituzione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sensoriale,</w:t>
      </w:r>
      <w:r>
        <w:rPr>
          <w:rFonts w:cs="Calibri" w:ascii="Verdana" w:hAnsi="Verdana" w:cstheme="minorHAnsi"/>
          <w:spacing w:val="4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attivando</w:t>
      </w:r>
      <w:r>
        <w:rPr>
          <w:rFonts w:cs="Calibri" w:ascii="Verdana" w:hAnsi="Verdana" w:cstheme="minorHAnsi"/>
          <w:spacing w:val="80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l’esperienza fisica e mentale.</w:t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 xml:space="preserve">SALA A6 </w:t>
      </w:r>
    </w:p>
    <w:p>
      <w:pPr>
        <w:pStyle w:val="Normal"/>
        <w:ind w:left="142" w:right="431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10"/>
          <w:sz w:val="24"/>
        </w:rPr>
        <w:t xml:space="preserve">      </w:t>
      </w:r>
      <w:r>
        <w:rPr>
          <w:rFonts w:cs="Calibri" w:ascii="Verdana" w:hAnsi="Verdana" w:cstheme="minorHAnsi"/>
          <w:i/>
          <w:iCs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Marco Neri, Tina Gillen – Ambrogio Lorenzetti</w:t>
      </w:r>
    </w:p>
    <w:p>
      <w:pPr>
        <w:pStyle w:val="Normal"/>
        <w:ind w:left="142" w:right="431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Normal"/>
        <w:ind w:left="142" w:right="431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05"/>
          <w:sz w:val="24"/>
        </w:rPr>
        <w:t>Unita dall’interesse per lo “spazio abitato”, la ricerca di Neri e Gillen si concentra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sulla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schematizzazione,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il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linguaggio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attento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alle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geometrie, la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linearità,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il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rigore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formale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e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tonale.</w:t>
      </w:r>
      <w:r>
        <w:rPr>
          <w:rFonts w:cs="Calibri" w:ascii="Verdana" w:hAnsi="Verdana" w:cstheme="minorHAnsi"/>
          <w:spacing w:val="-11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Entrambi</w:t>
      </w:r>
      <w:r>
        <w:rPr>
          <w:rFonts w:cs="Calibri" w:ascii="Verdana" w:hAnsi="Verdana" w:cstheme="minorHAnsi"/>
          <w:spacing w:val="-12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condividono un ideale compositivo che si ritrova nel “palinsesto” dell’opera del maestro Lorenzetti.</w:t>
      </w:r>
    </w:p>
    <w:p>
      <w:pPr>
        <w:pStyle w:val="Normal"/>
        <w:ind w:left="142" w:right="431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431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>TERRAZZO delle CARTE GEOGRAFICHE</w:t>
      </w:r>
    </w:p>
    <w:p>
      <w:pPr>
        <w:pStyle w:val="Normal"/>
        <w:ind w:left="142" w:right="1355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10"/>
          <w:sz w:val="24"/>
        </w:rPr>
        <w:t xml:space="preserve">       </w:t>
      </w:r>
      <w:r>
        <w:rPr>
          <w:rFonts w:cs="Calibri" w:ascii="Verdana" w:hAnsi="Verdana" w:cstheme="minorHAnsi"/>
          <w:i/>
          <w:iCs/>
          <w:w w:val="110"/>
          <w:sz w:val="24"/>
        </w:rPr>
        <w:t>Luca</w:t>
      </w:r>
      <w:r>
        <w:rPr>
          <w:rFonts w:cs="Calibri" w:ascii="Verdana" w:hAnsi="Verdana" w:cstheme="minorHAnsi"/>
          <w:i/>
          <w:iCs/>
          <w:spacing w:val="-15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Vitone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, </w:t>
      </w:r>
      <w:r>
        <w:rPr>
          <w:rFonts w:cs="Calibri" w:ascii="Verdana" w:hAnsi="Verdana" w:cstheme="minorHAnsi"/>
          <w:i/>
          <w:iCs/>
          <w:w w:val="110"/>
          <w:sz w:val="24"/>
        </w:rPr>
        <w:t>Lucia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Bru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–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Terrazzo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delle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Carte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 xml:space="preserve">Geografiche </w:t>
      </w:r>
    </w:p>
    <w:p>
      <w:pPr>
        <w:pStyle w:val="Normal"/>
        <w:ind w:left="14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Normal"/>
        <w:ind w:left="142" w:right="269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05"/>
          <w:sz w:val="24"/>
        </w:rPr>
        <w:t>Vitone e Bru sono entrambi interessati all’ambiente, alla spazialità e all’uomo, inteso come essere eletto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dell’abitare.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Con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diversi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approcci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introducono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lo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studio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alla creazione di nuovi territori e geografie, per un cambiamento metaforico della rappresentazione dello spazio.</w:t>
      </w:r>
    </w:p>
    <w:p>
      <w:pPr>
        <w:pStyle w:val="Normal"/>
        <w:ind w:left="14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1355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>SALA A29</w:t>
      </w:r>
    </w:p>
    <w:p>
      <w:pPr>
        <w:pStyle w:val="Normal"/>
        <w:ind w:left="142" w:right="1355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10"/>
          <w:sz w:val="24"/>
        </w:rPr>
        <w:t xml:space="preserve">    </w:t>
      </w:r>
      <w:r>
        <w:rPr>
          <w:rFonts w:cs="Calibri" w:ascii="Verdana" w:hAnsi="Verdana" w:cstheme="minorHAnsi"/>
          <w:i/>
          <w:iCs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Luca Pancrazzi, Sophie Whettnall – Lorenzo di Credi</w:t>
      </w:r>
    </w:p>
    <w:p>
      <w:pPr>
        <w:pStyle w:val="Normal"/>
        <w:ind w:left="14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Normal"/>
        <w:ind w:left="142" w:right="1355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10"/>
          <w:sz w:val="24"/>
        </w:rPr>
        <w:t>Il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punto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d’incontro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tra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Pancrazzi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Whettnall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si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trova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nella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 xml:space="preserve">dimensione liminale dell’opera </w:t>
      </w:r>
      <w:r>
        <w:rPr>
          <w:rFonts w:cs="Calibri" w:ascii="Verdana" w:hAnsi="Verdana" w:cstheme="minorHAnsi"/>
          <w:i/>
          <w:w w:val="110"/>
          <w:sz w:val="24"/>
        </w:rPr>
        <w:t xml:space="preserve">maestra </w:t>
      </w:r>
      <w:r>
        <w:rPr>
          <w:rFonts w:cs="Calibri" w:ascii="Verdana" w:hAnsi="Verdana" w:cstheme="minorHAnsi"/>
          <w:w w:val="110"/>
          <w:sz w:val="24"/>
        </w:rPr>
        <w:t>che, al suo interno, si costituisce di uno spazio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alchemico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fatto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“dentro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fuori”,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“luce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ombra”.</w:t>
      </w:r>
      <w:r>
        <w:rPr>
          <w:rFonts w:cs="Calibri" w:ascii="Verdana" w:hAnsi="Verdana" w:cstheme="minorHAnsi"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L’attenzione di entrambi per la rivisitazione degli ambienti naturali e del paesaggio architettonico,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unita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alla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propensione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alla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monocromia,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converge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 xml:space="preserve">nella </w:t>
      </w:r>
      <w:r>
        <w:rPr>
          <w:rFonts w:cs="Calibri" w:ascii="Verdana" w:hAnsi="Verdana" w:cstheme="minorHAnsi"/>
          <w:sz w:val="24"/>
        </w:rPr>
        <w:t>complessità compositiva dell’opera di Lorenzo di Credi.</w:t>
      </w:r>
    </w:p>
    <w:p>
      <w:pPr>
        <w:pStyle w:val="Normal"/>
        <w:ind w:left="14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1355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>SALA A34</w:t>
      </w:r>
    </w:p>
    <w:p>
      <w:pPr>
        <w:pStyle w:val="ListParagraph"/>
        <w:numPr>
          <w:ilvl w:val="0"/>
          <w:numId w:val="2"/>
        </w:numPr>
        <w:ind w:left="502" w:right="1355" w:hanging="360"/>
        <w:rPr>
          <w:rFonts w:ascii="Verdana" w:hAnsi="Verdana"/>
          <w:i/>
          <w:i/>
          <w:iCs/>
          <w:sz w:val="24"/>
        </w:rPr>
      </w:pPr>
      <w:r>
        <w:rPr>
          <w:rFonts w:cs="Calibri" w:ascii="Verdana" w:hAnsi="Verdana" w:cstheme="minorHAnsi"/>
          <w:i/>
          <w:iCs/>
          <w:w w:val="110"/>
          <w:sz w:val="24"/>
        </w:rPr>
        <w:t>Nathalie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Du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Pasquier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, </w:t>
      </w:r>
      <w:r>
        <w:rPr>
          <w:rFonts w:cs="Calibri" w:ascii="Verdana" w:hAnsi="Verdana" w:cstheme="minorHAnsi"/>
          <w:i/>
          <w:iCs/>
          <w:w w:val="110"/>
          <w:sz w:val="24"/>
        </w:rPr>
        <w:t>Hans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Demeulenaere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–</w:t>
      </w:r>
      <w:r>
        <w:rPr>
          <w:rFonts w:cs="Calibri" w:ascii="Verdana" w:hAnsi="Verdana" w:cstheme="minorHAnsi"/>
          <w:i/>
          <w:iCs/>
          <w:spacing w:val="-14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Giovanni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 xml:space="preserve">Bellini </w:t>
      </w:r>
    </w:p>
    <w:p>
      <w:pPr>
        <w:pStyle w:val="ListParagraph"/>
        <w:ind w:left="50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Normal"/>
        <w:spacing w:before="64" w:after="0"/>
        <w:ind w:left="120" w:right="908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10"/>
          <w:sz w:val="24"/>
        </w:rPr>
        <w:t>Du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Pasquier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Demeulenaere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attingono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dalle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strutture</w:t>
      </w:r>
      <w:r>
        <w:rPr>
          <w:rFonts w:cs="Calibri" w:ascii="Verdana" w:hAnsi="Verdana" w:cstheme="minorHAnsi"/>
          <w:spacing w:val="-1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 xml:space="preserve">geometriche e dalle forme essenziali come elementi fondanti della loro pratica. </w:t>
      </w:r>
      <w:r>
        <w:rPr>
          <w:rFonts w:cs="Calibri" w:ascii="Verdana" w:hAnsi="Verdana" w:cstheme="minorHAnsi"/>
          <w:w w:val="105"/>
          <w:sz w:val="24"/>
        </w:rPr>
        <w:t>Entrambi lavorano sulla conformazione spaziale per mezzo del colore e dell’installazione.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La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complessità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cromatica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e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scenografica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dell’opera</w:t>
      </w:r>
      <w:r>
        <w:rPr>
          <w:rFonts w:cs="Calibri" w:ascii="Verdana" w:hAnsi="Verdana" w:cstheme="minorHAnsi"/>
          <w:spacing w:val="-7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di Bellini accende un confronto sull’idea di paesaggio-oggetto in termini di</w:t>
      </w:r>
      <w:r>
        <w:rPr>
          <w:rFonts w:cs="Calibri" w:ascii="Verdana" w:hAnsi="Verdana" w:cstheme="minorHAnsi"/>
          <w:spacing w:val="4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>riconfigurazione estetica e apparente funzionalità.</w:t>
      </w:r>
    </w:p>
    <w:p>
      <w:pPr>
        <w:pStyle w:val="ListParagraph"/>
        <w:ind w:left="502" w:right="1355" w:hanging="0"/>
        <w:rPr>
          <w:rFonts w:ascii="Verdana" w:hAnsi="Verdana" w:cs="Calibri" w:cstheme="minorHAnsi"/>
          <w:w w:val="110"/>
          <w:sz w:val="24"/>
        </w:rPr>
      </w:pPr>
      <w:r>
        <w:rPr>
          <w:rFonts w:cs="Calibri" w:cstheme="minorHAnsi" w:ascii="Verdana" w:hAnsi="Verdana"/>
          <w:w w:val="110"/>
          <w:sz w:val="24"/>
        </w:rPr>
      </w:r>
    </w:p>
    <w:p>
      <w:pPr>
        <w:pStyle w:val="ListParagraph"/>
        <w:numPr>
          <w:ilvl w:val="0"/>
          <w:numId w:val="2"/>
        </w:numPr>
        <w:ind w:left="502" w:right="1355" w:hanging="36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sz w:val="24"/>
        </w:rPr>
        <w:t>SALA A39</w:t>
      </w:r>
    </w:p>
    <w:p>
      <w:pPr>
        <w:pStyle w:val="ListParagraph"/>
        <w:ind w:left="502" w:right="1355" w:hanging="0"/>
        <w:rPr>
          <w:rFonts w:ascii="Verdana" w:hAnsi="Verdana"/>
          <w:i/>
          <w:i/>
          <w:iCs/>
          <w:sz w:val="24"/>
        </w:rPr>
      </w:pPr>
      <w:r>
        <w:rPr>
          <w:rFonts w:cs="Calibri" w:ascii="Verdana" w:hAnsi="Verdana" w:cstheme="minorHAnsi"/>
          <w:i/>
          <w:iCs/>
          <w:w w:val="110"/>
          <w:sz w:val="24"/>
        </w:rPr>
        <w:t>Alessandro Scarabello, Stef Driesen – Fra Bartolomeo</w:t>
      </w:r>
    </w:p>
    <w:p>
      <w:pPr>
        <w:pStyle w:val="Normal"/>
        <w:spacing w:before="95" w:after="0"/>
        <w:ind w:left="120" w:right="442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w w:val="105"/>
          <w:sz w:val="24"/>
        </w:rPr>
        <w:t>Scarabello e Driesen si concentrano nella ricerca di una simbiosi tra il sublime</w:t>
      </w:r>
      <w:r>
        <w:rPr>
          <w:rFonts w:cs="Calibri" w:ascii="Verdana" w:hAnsi="Verdana" w:cstheme="minorHAnsi"/>
          <w:spacing w:val="80"/>
          <w:w w:val="105"/>
          <w:sz w:val="24"/>
        </w:rPr>
        <w:t xml:space="preserve"> </w:t>
      </w:r>
      <w:r>
        <w:rPr>
          <w:rFonts w:cs="Calibri" w:ascii="Verdana" w:hAnsi="Verdana" w:cstheme="minorHAnsi"/>
          <w:w w:val="105"/>
          <w:sz w:val="24"/>
        </w:rPr>
        <w:t xml:space="preserve">romantico, la contemplazione, il desiderio e la carnalità mortale. </w:t>
      </w:r>
      <w:r>
        <w:rPr>
          <w:rFonts w:cs="Calibri" w:ascii="Verdana" w:hAnsi="Verdana" w:cstheme="minorHAnsi"/>
          <w:w w:val="110"/>
          <w:sz w:val="24"/>
        </w:rPr>
        <w:t>L’atmosfera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enigmatica,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frutto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una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luce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divina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presente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nel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verso</w:t>
      </w:r>
      <w:r>
        <w:rPr>
          <w:rFonts w:cs="Calibri" w:ascii="Verdana" w:hAnsi="Verdana" w:cstheme="minorHAnsi"/>
          <w:spacing w:val="-5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del tabernacolo del Pugliese di Fra Bartolomeo, diventa l’elemento con il quale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innescare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un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dialogo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evocativo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sull’idea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paesaggio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percepito</w:t>
      </w:r>
      <w:r>
        <w:rPr>
          <w:rFonts w:cs="Calibri" w:ascii="Verdana" w:hAnsi="Verdana" w:cstheme="minorHAnsi"/>
          <w:spacing w:val="-3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 xml:space="preserve">e </w:t>
      </w:r>
      <w:r>
        <w:rPr>
          <w:rFonts w:cs="Calibri" w:ascii="Verdana" w:hAnsi="Verdana" w:cstheme="minorHAnsi"/>
          <w:spacing w:val="-2"/>
          <w:w w:val="110"/>
          <w:sz w:val="24"/>
        </w:rPr>
        <w:t>interiorizzato.</w:t>
      </w:r>
    </w:p>
    <w:p>
      <w:pPr>
        <w:pStyle w:val="ListParagraph"/>
        <w:ind w:left="502" w:right="1355" w:hanging="0"/>
        <w:rPr>
          <w:rFonts w:ascii="Verdana" w:hAnsi="Verdana" w:cs="Calibri" w:cstheme="minorHAnsi"/>
          <w:sz w:val="24"/>
        </w:rPr>
      </w:pPr>
      <w:r>
        <w:rPr>
          <w:rFonts w:cs="Calibri" w:cstheme="minorHAnsi" w:ascii="Verdana" w:hAnsi="Verdana"/>
          <w:sz w:val="24"/>
        </w:rPr>
      </w:r>
    </w:p>
    <w:p>
      <w:pPr>
        <w:pStyle w:val="ListParagraph"/>
        <w:numPr>
          <w:ilvl w:val="0"/>
          <w:numId w:val="2"/>
        </w:numPr>
        <w:spacing w:before="1" w:after="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>SALA D25</w:t>
      </w:r>
    </w:p>
    <w:p>
      <w:pPr>
        <w:pStyle w:val="ListParagraph"/>
        <w:spacing w:before="1" w:after="0"/>
        <w:ind w:left="502" w:hanging="0"/>
        <w:rPr>
          <w:rFonts w:ascii="Verdana" w:hAnsi="Verdana"/>
          <w:i/>
          <w:i/>
          <w:iCs/>
          <w:sz w:val="24"/>
          <w:lang w:val="en-US"/>
        </w:rPr>
      </w:pP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Serse</w:t>
      </w:r>
      <w:r>
        <w:rPr>
          <w:rFonts w:cs="Calibri" w:ascii="Verdana" w:hAnsi="Verdana" w:cstheme="minorHAnsi"/>
          <w:i/>
          <w:iCs/>
          <w:spacing w:val="-6"/>
          <w:w w:val="110"/>
          <w:sz w:val="24"/>
          <w:lang w:val="en-US"/>
        </w:rPr>
        <w:t xml:space="preserve">, </w:t>
      </w: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Hans</w:t>
      </w:r>
      <w:r>
        <w:rPr>
          <w:rFonts w:cs="Calibri" w:ascii="Verdana" w:hAnsi="Verdana" w:cstheme="minorHAnsi"/>
          <w:i/>
          <w:iCs/>
          <w:spacing w:val="-5"/>
          <w:w w:val="110"/>
          <w:sz w:val="24"/>
          <w:lang w:val="en-US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Op</w:t>
      </w:r>
      <w:r>
        <w:rPr>
          <w:rFonts w:cs="Calibri" w:ascii="Verdana" w:hAnsi="Verdana" w:cstheme="minorHAnsi"/>
          <w:i/>
          <w:iCs/>
          <w:spacing w:val="-6"/>
          <w:w w:val="110"/>
          <w:sz w:val="24"/>
          <w:lang w:val="en-US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de</w:t>
      </w:r>
      <w:r>
        <w:rPr>
          <w:rFonts w:cs="Calibri" w:ascii="Verdana" w:hAnsi="Verdana" w:cstheme="minorHAnsi"/>
          <w:i/>
          <w:iCs/>
          <w:spacing w:val="-6"/>
          <w:w w:val="110"/>
          <w:sz w:val="24"/>
          <w:lang w:val="en-US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Beeck</w:t>
      </w:r>
      <w:r>
        <w:rPr>
          <w:rFonts w:cs="Calibri" w:ascii="Verdana" w:hAnsi="Verdana" w:cstheme="minorHAnsi"/>
          <w:i/>
          <w:iCs/>
          <w:spacing w:val="-5"/>
          <w:w w:val="110"/>
          <w:sz w:val="24"/>
          <w:lang w:val="en-US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  <w:lang w:val="en-US"/>
        </w:rPr>
        <w:t>–</w:t>
      </w:r>
      <w:r>
        <w:rPr>
          <w:rFonts w:cs="Calibri" w:ascii="Verdana" w:hAnsi="Verdana" w:cstheme="minorHAnsi"/>
          <w:i/>
          <w:iCs/>
          <w:spacing w:val="-6"/>
          <w:w w:val="110"/>
          <w:sz w:val="24"/>
          <w:lang w:val="en-US"/>
        </w:rPr>
        <w:t xml:space="preserve"> </w:t>
      </w:r>
      <w:r>
        <w:rPr>
          <w:rFonts w:cs="Calibri" w:ascii="Verdana" w:hAnsi="Verdana" w:cstheme="minorHAnsi"/>
          <w:i/>
          <w:iCs/>
          <w:spacing w:val="-2"/>
          <w:w w:val="110"/>
          <w:sz w:val="24"/>
          <w:lang w:val="en-US"/>
        </w:rPr>
        <w:t>Tintoretto</w:t>
      </w:r>
    </w:p>
    <w:p>
      <w:pPr>
        <w:pStyle w:val="ListParagraph"/>
        <w:spacing w:before="1" w:after="0"/>
        <w:ind w:left="502" w:hanging="0"/>
        <w:rPr>
          <w:rFonts w:ascii="Verdana" w:hAnsi="Verdana" w:cs="Calibri" w:cstheme="minorHAnsi"/>
          <w:sz w:val="24"/>
          <w:lang w:val="en-US"/>
        </w:rPr>
      </w:pPr>
      <w:r>
        <w:rPr>
          <w:rFonts w:cs="Calibri" w:cstheme="minorHAnsi" w:ascii="Verdana" w:hAnsi="Verdana"/>
          <w:sz w:val="24"/>
          <w:lang w:val="en-US"/>
        </w:rPr>
      </w:r>
    </w:p>
    <w:p>
      <w:pPr>
        <w:pStyle w:val="Normal"/>
        <w:spacing w:before="95" w:after="0"/>
        <w:ind w:left="120" w:right="310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spacing w:val="-2"/>
          <w:w w:val="110"/>
          <w:sz w:val="24"/>
        </w:rPr>
        <w:t>Nella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ricerca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di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Serse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e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Op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de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Beeck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la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dimensione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atmosferica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>è</w:t>
      </w:r>
      <w:r>
        <w:rPr>
          <w:rFonts w:cs="Calibri" w:ascii="Verdana" w:hAnsi="Verdana" w:cstheme="minorHAnsi"/>
          <w:spacing w:val="-6"/>
          <w:w w:val="110"/>
          <w:sz w:val="24"/>
        </w:rPr>
        <w:t xml:space="preserve"> </w:t>
      </w:r>
      <w:r>
        <w:rPr>
          <w:rFonts w:cs="Calibri" w:ascii="Verdana" w:hAnsi="Verdana" w:cstheme="minorHAnsi"/>
          <w:spacing w:val="-2"/>
          <w:w w:val="110"/>
          <w:sz w:val="24"/>
        </w:rPr>
        <w:t xml:space="preserve">un </w:t>
      </w:r>
      <w:r>
        <w:rPr>
          <w:rFonts w:cs="Calibri" w:ascii="Verdana" w:hAnsi="Verdana" w:cstheme="minorHAnsi"/>
          <w:w w:val="110"/>
          <w:sz w:val="24"/>
        </w:rPr>
        <w:t xml:space="preserve">elemento distintivo che si carica di </w:t>
      </w:r>
      <w:r>
        <w:rPr>
          <w:rFonts w:cs="Calibri" w:ascii="Verdana" w:hAnsi="Verdana" w:cstheme="minorHAnsi"/>
          <w:i/>
          <w:w w:val="110"/>
          <w:sz w:val="24"/>
        </w:rPr>
        <w:t xml:space="preserve">pathos </w:t>
      </w:r>
      <w:r>
        <w:rPr>
          <w:rFonts w:cs="Calibri" w:ascii="Verdana" w:hAnsi="Verdana" w:cstheme="minorHAnsi"/>
          <w:w w:val="110"/>
          <w:sz w:val="24"/>
        </w:rPr>
        <w:t xml:space="preserve">quanto la rappresentazione dell’acqua e del mare. Nell’opera di Tintoretto la porzione di mare si </w:t>
      </w:r>
      <w:r>
        <w:rPr>
          <w:rFonts w:cs="Calibri" w:ascii="Verdana" w:hAnsi="Verdana" w:cstheme="minorHAnsi"/>
          <w:sz w:val="24"/>
        </w:rPr>
        <w:t>fonde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con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la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figura,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attraverso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un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angolo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creato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dalla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curva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del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>braccio</w:t>
      </w:r>
      <w:r>
        <w:rPr>
          <w:rFonts w:cs="Calibri" w:ascii="Verdana" w:hAnsi="Verdana" w:cstheme="minorHAnsi"/>
          <w:spacing w:val="15"/>
          <w:sz w:val="24"/>
        </w:rPr>
        <w:t xml:space="preserve"> </w:t>
      </w:r>
      <w:r>
        <w:rPr>
          <w:rFonts w:cs="Calibri" w:ascii="Verdana" w:hAnsi="Verdana" w:cstheme="minorHAnsi"/>
          <w:sz w:val="24"/>
        </w:rPr>
        <w:t xml:space="preserve">del </w:t>
      </w:r>
      <w:r>
        <w:rPr>
          <w:rFonts w:cs="Calibri" w:ascii="Verdana" w:hAnsi="Verdana" w:cstheme="minorHAnsi"/>
          <w:w w:val="110"/>
          <w:sz w:val="24"/>
        </w:rPr>
        <w:t>soggetto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ritratto.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Questo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accorgimento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si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rivela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l’innesco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per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un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dialogo</w:t>
      </w:r>
      <w:r>
        <w:rPr>
          <w:rFonts w:cs="Calibri" w:ascii="Verdana" w:hAnsi="Verdana" w:cstheme="minorHAnsi"/>
          <w:spacing w:val="-4"/>
          <w:w w:val="110"/>
          <w:sz w:val="24"/>
        </w:rPr>
        <w:t xml:space="preserve"> </w:t>
      </w:r>
      <w:r>
        <w:rPr>
          <w:rFonts w:cs="Calibri" w:ascii="Verdana" w:hAnsi="Verdana" w:cstheme="minorHAnsi"/>
          <w:w w:val="110"/>
          <w:sz w:val="24"/>
        </w:rPr>
        <w:t>tra gli artisti sulle implicazioni emotive che uniscono uomo e natura.</w:t>
      </w:r>
    </w:p>
    <w:p>
      <w:pPr>
        <w:pStyle w:val="Normal"/>
        <w:spacing w:before="1" w:after="0"/>
        <w:rPr>
          <w:rFonts w:ascii="Verdana" w:hAnsi="Verdana" w:cs="Calibri" w:cstheme="minorHAnsi"/>
          <w:sz w:val="24"/>
        </w:rPr>
      </w:pPr>
      <w:r>
        <w:rPr>
          <w:rFonts w:cs="Calibri" w:cstheme="minorHAnsi" w:ascii="Verdana" w:hAnsi="Verdana"/>
          <w:sz w:val="24"/>
        </w:rPr>
      </w:r>
    </w:p>
    <w:p>
      <w:pPr>
        <w:pStyle w:val="ListParagraph"/>
        <w:numPr>
          <w:ilvl w:val="0"/>
          <w:numId w:val="2"/>
        </w:numPr>
        <w:spacing w:before="10" w:after="0"/>
        <w:rPr>
          <w:rFonts w:ascii="Verdana" w:hAnsi="Verdana"/>
          <w:b/>
          <w:b/>
          <w:bCs/>
          <w:sz w:val="24"/>
        </w:rPr>
      </w:pPr>
      <w:r>
        <w:rPr>
          <w:rFonts w:cs="Calibri" w:ascii="Verdana" w:hAnsi="Verdana" w:cstheme="minorHAnsi"/>
          <w:b/>
          <w:bCs/>
          <w:w w:val="110"/>
          <w:sz w:val="24"/>
        </w:rPr>
        <w:t>SALA D26</w:t>
      </w:r>
    </w:p>
    <w:p>
      <w:pPr>
        <w:pStyle w:val="ListParagraph"/>
        <w:spacing w:before="10" w:after="0"/>
        <w:ind w:left="502" w:hanging="0"/>
        <w:rPr>
          <w:rFonts w:ascii="Verdana" w:hAnsi="Verdana"/>
          <w:i/>
          <w:i/>
          <w:iCs/>
          <w:sz w:val="24"/>
        </w:rPr>
      </w:pPr>
      <w:r>
        <w:rPr>
          <w:rFonts w:cs="Calibri" w:ascii="Verdana" w:hAnsi="Verdana" w:cstheme="minorHAnsi"/>
          <w:i/>
          <w:iCs/>
          <w:w w:val="110"/>
          <w:sz w:val="24"/>
        </w:rPr>
        <w:t>Laura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Viale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–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Pieter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Vermeersch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–</w:t>
      </w:r>
      <w:r>
        <w:rPr>
          <w:rFonts w:cs="Calibri" w:ascii="Verdana" w:hAnsi="Verdana" w:cstheme="minorHAnsi"/>
          <w:i/>
          <w:iCs/>
          <w:spacing w:val="-13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w w:val="110"/>
          <w:sz w:val="24"/>
        </w:rPr>
        <w:t>Il</w:t>
      </w:r>
      <w:r>
        <w:rPr>
          <w:rFonts w:cs="Calibri" w:ascii="Verdana" w:hAnsi="Verdana" w:cstheme="minorHAnsi"/>
          <w:i/>
          <w:iCs/>
          <w:spacing w:val="-12"/>
          <w:w w:val="110"/>
          <w:sz w:val="24"/>
        </w:rPr>
        <w:t xml:space="preserve"> </w:t>
      </w:r>
      <w:r>
        <w:rPr>
          <w:rFonts w:cs="Calibri" w:ascii="Verdana" w:hAnsi="Verdana" w:cstheme="minorHAnsi"/>
          <w:i/>
          <w:iCs/>
          <w:spacing w:val="-2"/>
          <w:w w:val="110"/>
          <w:sz w:val="24"/>
        </w:rPr>
        <w:t>Veronese</w:t>
      </w:r>
    </w:p>
    <w:p>
      <w:pPr>
        <w:pStyle w:val="ListParagraph"/>
        <w:spacing w:before="10" w:after="0"/>
        <w:ind w:left="502" w:hanging="0"/>
        <w:rPr>
          <w:rFonts w:ascii="Verdana" w:hAnsi="Verdana" w:cs="Calibri" w:cstheme="minorHAnsi"/>
          <w:sz w:val="24"/>
        </w:rPr>
      </w:pPr>
      <w:r>
        <w:rPr>
          <w:rFonts w:cs="Calibri" w:cstheme="minorHAnsi" w:ascii="Verdana" w:hAnsi="Verdana"/>
          <w:sz w:val="24"/>
        </w:rPr>
      </w:r>
    </w:p>
    <w:p>
      <w:pPr>
        <w:pStyle w:val="Heading3"/>
        <w:ind w:left="142" w:hanging="0"/>
        <w:rPr>
          <w:rFonts w:ascii="Verdana" w:hAnsi="Verdana"/>
          <w:sz w:val="24"/>
        </w:rPr>
      </w:pPr>
      <w:r>
        <w:rPr>
          <w:rFonts w:cs="Calibri" w:ascii="Verdana" w:hAnsi="Verdana" w:cstheme="minorHAnsi"/>
          <w:iCs/>
          <w:color w:val="262626"/>
          <w:sz w:val="24"/>
        </w:rPr>
        <w:t>Nel caso di Viale e Vermeersch l’opera scelta è fortemente carica di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atmosfera. Il filtro rarefatto ed emotivo che pervade il dipinto del Veronese amplifica le possibilità interpretative di entrambi gli artisti, secondo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lo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strumento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a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loro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comune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della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saturazione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del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viraggio cromatico.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Questa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attitudine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restituisce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una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visione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di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paesaggio</w:t>
      </w:r>
      <w:r>
        <w:rPr>
          <w:rFonts w:cs="Calibri" w:ascii="Verdana" w:hAnsi="Verdana" w:cstheme="minorHAnsi"/>
          <w:iCs/>
          <w:color w:val="262626"/>
          <w:spacing w:val="4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in</w:t>
      </w:r>
      <w:r>
        <w:rPr>
          <w:rFonts w:cs="Calibri" w:ascii="Verdana" w:hAnsi="Verdana" w:cstheme="minorHAnsi"/>
          <w:iCs/>
          <w:color w:val="262626"/>
          <w:spacing w:val="80"/>
          <w:sz w:val="24"/>
        </w:rPr>
        <w:t xml:space="preserve"> </w:t>
      </w:r>
      <w:r>
        <w:rPr>
          <w:rFonts w:cs="Calibri" w:ascii="Verdana" w:hAnsi="Verdana" w:cstheme="minorHAnsi"/>
          <w:iCs/>
          <w:color w:val="262626"/>
          <w:sz w:val="24"/>
        </w:rPr>
        <w:t>termini di radicalizzazione formale e dalle forti implicazioni filosofiche.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2098" w:right="1127" w:gutter="0" w:header="0" w:top="2944" w:footer="1021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Fedra Sans Book">
    <w:altName w:val="Cambria"/>
    <w:charset w:val="01"/>
    <w:family w:val="roman"/>
    <w:pitch w:val="variable"/>
  </w:font>
  <w:font w:name="Fedra Sans Pro Medium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www.uffizi.it</w:t>
    </w:r>
  </w:p>
  <w:p>
    <w:pPr>
      <w:pStyle w:val="Normal"/>
      <w:spacing w:lineRule="auto" w:line="240"/>
      <w:rPr/>
    </w:pPr>
    <w:r>
      <w:rPr/>
      <w:t>pressoffice@uffizi.it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Style w:val="InternetLink"/>
        <w:rFonts w:cs="Fedra Sans Book;Cambria" w:ascii="Fedra Sans Book;Cambria" w:hAnsi="Fedra Sans Book;Cambria"/>
        <w:sz w:val="16"/>
        <w:szCs w:val="16"/>
      </w:rPr>
      <w:t>www.uffizi.it</w:t>
    </w:r>
  </w:p>
  <w:p>
    <w:pPr>
      <w:pStyle w:val="Normal"/>
      <w:spacing w:lineRule="auto" w:line="240"/>
      <w:rPr>
        <w:szCs w:val="22"/>
      </w:rPr>
    </w:pPr>
    <w:r>
      <w:rPr>
        <w:rFonts w:cs="Fedra Sans Book;Cambria" w:ascii="Fedra Sans Book;Cambria" w:hAnsi="Fedra Sans Book;Cambria"/>
        <w:szCs w:val="22"/>
      </w:rPr>
      <w:t>pressoffice@uffizi.it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843" w:hanging="0"/>
      <w:rPr>
        <w:lang w:eastAsia="it-IT"/>
      </w:rPr>
    </w:pPr>
    <w:r>
      <w:rPr/>
      <w:drawing>
        <wp:inline distT="0" distB="0" distL="0" distR="0">
          <wp:extent cx="1219835" cy="1274445"/>
          <wp:effectExtent l="0" t="0" r="0" b="0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2098" w:hanging="0"/>
      <w:rPr>
        <w:lang w:eastAsia="it-IT"/>
      </w:rPr>
    </w:pPr>
    <w:r>
      <w:rPr>
        <w:lang w:eastAsia="it-IT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2801620" cy="1477645"/>
          <wp:effectExtent l="0" t="0" r="0" b="0"/>
          <wp:wrapNone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5" t="-466" r="-245" b="-466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Georgia" w:hAnsi="Georgia" w:eastAsia="Times New Roman" w:cs="Georgia"/>
      <w:color w:val="000000"/>
      <w:kern w:val="0"/>
      <w:sz w:val="22"/>
      <w:szCs w:val="24"/>
      <w:lang w:val="it-IT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paragraph" w:styleId="Heading2">
    <w:name w:val="Heading 2"/>
    <w:basedOn w:val="Normal"/>
    <w:qFormat/>
    <w:pPr>
      <w:spacing w:lineRule="exact" w:line="234"/>
      <w:ind w:left="3973" w:hanging="0"/>
      <w:outlineLvl w:val="1"/>
    </w:pPr>
    <w:rPr>
      <w:rFonts w:ascii="Palatino Linotype" w:hAnsi="Palatino Linotype" w:eastAsia="Palatino Linotype" w:cs="Palatino Linotype"/>
    </w:rPr>
  </w:style>
  <w:style w:type="paragraph" w:styleId="Heading3">
    <w:name w:val="Heading 3"/>
    <w:basedOn w:val="Normal"/>
    <w:qFormat/>
    <w:pPr>
      <w:ind w:left="3973" w:hanging="0"/>
      <w:outlineLvl w:val="2"/>
    </w:pPr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ollegamentoInternet" w:customStyle="1">
    <w:name w:val="Collegamento Internet"/>
    <w:qFormat/>
    <w:rsid w:val="00ae0216"/>
    <w:rPr>
      <w:color w:val="0000FF"/>
      <w:u w:val="single"/>
    </w:rPr>
  </w:style>
  <w:style w:type="character" w:styleId="CollegamentoInternetvisitato" w:customStyle="1">
    <w:name w:val="Collegamento Internet visitato"/>
    <w:qFormat/>
    <w:rPr>
      <w:color w:val="800080"/>
      <w:u w:val="single"/>
    </w:rPr>
  </w:style>
  <w:style w:type="character" w:styleId="Numerodipagina" w:customStyle="1">
    <w:name w:val="Numero di pagina"/>
    <w:qFormat/>
    <w:rPr/>
  </w:style>
  <w:style w:type="character" w:styleId="Enfasi" w:customStyle="1">
    <w:name w:val="Enfasi"/>
    <w:qFormat/>
    <w:rPr>
      <w:i/>
      <w:iCs/>
    </w:rPr>
  </w:style>
  <w:style w:type="character" w:styleId="IndirizzoHTMLCarattere" w:customStyle="1">
    <w:name w:val="Indirizzo HTML Carattere"/>
    <w:qFormat/>
    <w:rPr>
      <w:rFonts w:ascii="Times;Times New Roman" w:hAnsi="Times;Times New Roman" w:cs="Times;Times New Roman"/>
      <w:i/>
      <w:iCs/>
    </w:rPr>
  </w:style>
  <w:style w:type="character" w:styleId="Titolo1Carattere" w:customStyle="1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ownloadlinklink" w:customStyle="1">
    <w:name w:val="download_link_link"/>
    <w:basedOn w:val="WWCarpredefinitoparagrafo"/>
    <w:qFormat/>
    <w:rPr/>
  </w:style>
  <w:style w:type="character" w:styleId="InternetLink">
    <w:name w:val="Hyperlink"/>
    <w:rPr>
      <w:color w:val="000080"/>
      <w:u w:val="single"/>
    </w:rPr>
  </w:style>
  <w:style w:type="character" w:styleId="NumberingSymbols" w:customStyle="1">
    <w:name w:val="Numbering Symbols"/>
    <w:qFormat/>
    <w:rPr/>
  </w:style>
  <w:style w:type="character" w:styleId="Yiv2322159376bumpedfont15" w:customStyle="1">
    <w:name w:val="yiv2322159376bumpedfont15"/>
    <w:basedOn w:val="DefaultParagraphFont"/>
    <w:qFormat/>
    <w:rsid w:val="005d683d"/>
    <w:rPr/>
  </w:style>
  <w:style w:type="character" w:styleId="Wixuirichtexttext" w:customStyle="1">
    <w:name w:val="wixui-rich-text__text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itolo1" w:customStyle="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2" w:customStyle="1">
    <w:name w:val="Titolo2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Footnote">
    <w:name w:val="Footnote Text"/>
    <w:basedOn w:val="Normal"/>
    <w:pPr/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base" w:customStyle="1">
    <w:name w:val="[Paragrafo base]"/>
    <w:basedOn w:val="Normal"/>
    <w:qFormat/>
    <w:pPr>
      <w:widowControl w:val="false"/>
      <w:spacing w:lineRule="auto" w:line="288"/>
      <w:textAlignment w:val="center"/>
    </w:pPr>
    <w:rPr>
      <w:rFonts w:ascii="Times-Roman;Times New Roman" w:hAnsi="Times-Roman;Times New Roman" w:cs="Times-Roman;Times New Roman"/>
    </w:rPr>
  </w:style>
  <w:style w:type="paragraph" w:styleId="Footer1" w:customStyle="1">
    <w:name w:val="Footer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595959"/>
      <w:spacing w:val="1"/>
      <w:kern w:val="0"/>
      <w:sz w:val="13"/>
      <w:szCs w:val="13"/>
      <w:lang w:val="it-IT" w:eastAsia="zh-CN" w:bidi="ar-SA"/>
    </w:rPr>
  </w:style>
  <w:style w:type="paragraph" w:styleId="HTMLAddress">
    <w:name w:val="HTML Address"/>
    <w:basedOn w:val="Normal"/>
    <w:qFormat/>
    <w:pPr>
      <w:spacing w:lineRule="auto" w:line="240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Contenutocornice" w:customStyle="1">
    <w:name w:val="Contenuto cornice"/>
    <w:basedOn w:val="Normal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Body" w:customStyle="1">
    <w:name w:val="Body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NSimSun" w:cs="Arial Unicode MS"/>
      <w:color w:val="000000"/>
      <w:kern w:val="0"/>
      <w:sz w:val="22"/>
      <w:szCs w:val="22"/>
      <w:lang w:val="it-IT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0"/>
      <w:sz w:val="20"/>
      <w:szCs w:val="24"/>
      <w:lang w:val="it-IT" w:eastAsia="zh-CN" w:bidi="hi-IN"/>
    </w:rPr>
  </w:style>
  <w:style w:type="paragraph" w:styleId="LOnormal1" w:customStyle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4"/>
      <w:lang w:val="it-IT" w:eastAsia="zh-CN" w:bidi="hi-IN"/>
    </w:rPr>
  </w:style>
  <w:style w:type="paragraph" w:styleId="ListParagraph">
    <w:name w:val="List Paragraph"/>
    <w:basedOn w:val="Normal"/>
    <w:qFormat/>
    <w:pPr>
      <w:ind w:left="6967" w:hanging="193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LibreOffice/7.2.0.4$MacOSX_X86_64 LibreOffice_project/9a9c6381e3f7a62afc1329bd359cc48accb6435b</Application>
  <AppVersion>15.0000</AppVersion>
  <Pages>6</Pages>
  <Words>908</Words>
  <Characters>5367</Characters>
  <CharactersWithSpaces>6269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2024-02-07T09:52:00Z</dcterms:created>
  <dc:creator>Pren11ih</dc:creator>
  <dc:description/>
  <dc:language>it-IT</dc:language>
  <cp:lastModifiedBy/>
  <cp:lastPrinted>2019-12-14T10:36:00Z</cp:lastPrinted>
  <dcterms:modified xsi:type="dcterms:W3CDTF">2024-02-12T13:32:54Z</dcterms:modified>
  <cp:revision>14</cp:revision>
  <dc:subject/>
  <dc:title>Mario Rossi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